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A" w:rsidRDefault="003377C4" w:rsidP="00997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757">
        <w:rPr>
          <w:rFonts w:ascii="Times New Roman" w:hAnsi="Times New Roman" w:cs="Times New Roman"/>
          <w:b/>
          <w:sz w:val="28"/>
          <w:szCs w:val="28"/>
        </w:rPr>
        <w:t>результатам проверки целевого и эффективного расходования средств дорожного фонда администрацией муниципального образования «</w:t>
      </w:r>
      <w:proofErr w:type="spellStart"/>
      <w:r w:rsidR="00527757">
        <w:rPr>
          <w:rFonts w:ascii="Times New Roman" w:hAnsi="Times New Roman" w:cs="Times New Roman"/>
          <w:b/>
          <w:sz w:val="28"/>
          <w:szCs w:val="28"/>
        </w:rPr>
        <w:t>Хадахан</w:t>
      </w:r>
      <w:proofErr w:type="spellEnd"/>
      <w:r w:rsidR="00527757">
        <w:rPr>
          <w:rFonts w:ascii="Times New Roman" w:hAnsi="Times New Roman" w:cs="Times New Roman"/>
          <w:b/>
          <w:sz w:val="28"/>
          <w:szCs w:val="28"/>
        </w:rPr>
        <w:t>» за 2022 год.</w:t>
      </w:r>
    </w:p>
    <w:p w:rsidR="00527757" w:rsidRDefault="00527757" w:rsidP="00527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7757">
        <w:rPr>
          <w:rFonts w:ascii="Times New Roman" w:hAnsi="Times New Roman" w:cs="Times New Roman"/>
          <w:sz w:val="28"/>
          <w:szCs w:val="28"/>
        </w:rPr>
        <w:t>Контрольно-счетной комиссией МО «</w:t>
      </w:r>
      <w:proofErr w:type="spellStart"/>
      <w:r w:rsidRPr="00527757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527757">
        <w:rPr>
          <w:rFonts w:ascii="Times New Roman" w:hAnsi="Times New Roman" w:cs="Times New Roman"/>
          <w:sz w:val="28"/>
          <w:szCs w:val="28"/>
        </w:rPr>
        <w:t xml:space="preserve"> район» по заданию Прокуратуры </w:t>
      </w:r>
      <w:proofErr w:type="spellStart"/>
      <w:r w:rsidRPr="00527757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527757">
        <w:rPr>
          <w:rFonts w:ascii="Times New Roman" w:hAnsi="Times New Roman" w:cs="Times New Roman"/>
          <w:sz w:val="28"/>
          <w:szCs w:val="28"/>
        </w:rPr>
        <w:t xml:space="preserve"> района проведена проверка целевого и эффективного расходования средств дорожного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757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757">
        <w:rPr>
          <w:rFonts w:ascii="Times New Roman" w:hAnsi="Times New Roman" w:cs="Times New Roman"/>
          <w:sz w:val="28"/>
          <w:szCs w:val="28"/>
        </w:rPr>
        <w:t>дминистрацией МО «</w:t>
      </w:r>
      <w:proofErr w:type="spellStart"/>
      <w:r w:rsidRPr="00527757">
        <w:rPr>
          <w:rFonts w:ascii="Times New Roman" w:hAnsi="Times New Roman" w:cs="Times New Roman"/>
          <w:sz w:val="28"/>
          <w:szCs w:val="28"/>
        </w:rPr>
        <w:t>Хадахан</w:t>
      </w:r>
      <w:proofErr w:type="spellEnd"/>
      <w:r w:rsidRPr="00527757">
        <w:rPr>
          <w:rFonts w:ascii="Times New Roman" w:hAnsi="Times New Roman" w:cs="Times New Roman"/>
          <w:sz w:val="28"/>
          <w:szCs w:val="28"/>
        </w:rPr>
        <w:t>» в 2022 году.</w:t>
      </w:r>
    </w:p>
    <w:p w:rsidR="001D085B" w:rsidRPr="001D085B" w:rsidRDefault="00527757" w:rsidP="005277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Проверкой установлено:</w:t>
      </w:r>
      <w:r w:rsidR="00AF4D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1.Муниципальный дорожный фонд муниципального образования «</w:t>
      </w:r>
      <w:proofErr w:type="spell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»  создан решением Думы МО «</w:t>
      </w:r>
      <w:proofErr w:type="spell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» от 23.12.2013 г. № 13. Объем бюджетных ассигнований муниципального дорожного фонда утвержден решением о местном бюджете на 2022 год и на плановый период 2023-2024 годов в размере не менее прогнозируемого объема доходов бюджета МО «</w:t>
      </w:r>
      <w:proofErr w:type="spell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», установленных решением Думы МО «</w:t>
      </w:r>
      <w:proofErr w:type="spell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указанным в абзаце первом п.5 ст. 179.4 БК РФ. </w:t>
      </w:r>
      <w:r w:rsidRPr="00527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 соответствии с бюджетными показателями на 2022 год дорожный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  МО «</w:t>
      </w:r>
      <w:proofErr w:type="spell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в окончательной редакции бюджета утвержден в объеме 2344,2 тыс. руб. с учетом переходящего остатка по состоянию на 01.01.2022 г. в размере 997,2 тыс. руб. Фактически за 2022 год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дорожного фонда израсходованы  в сумме 1264,8 тыс. руб. или 53,9% от плановых показателей.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3.В нарушение пункта 2 статьи 17 Федерального закона № 257-ФЗ Порядок содержания автомобильных дорог местного значения в проверяемом периоде не разработан и не принят.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4.В нарушение пункта 4 статьи 17 Федерального закона № 257-ФЗ оценка технического состояния автомобильных дорог местного значения в проверяемом периоде не проводилась.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5.В нарушение Типовой инструкции по техническому учету и паспортизации автомобильных дорог общего пользования, Классификации работ по капитальному ремонту, ремонту и содержанию автомобильных дорог, утвержденных приказом Минтранса РФ от 16.11.2012 г. № 402 на все автомобильные дороги местного значения, находящиеся в собственности поселения отсутствуют технические паспорта, составленные в соответствии  с ГОСТ 33388-2015.</w:t>
      </w:r>
      <w:proofErr w:type="gramEnd"/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6.В нарушение норм Федерального закона от 13.07.2015 г. № 218-ФЗ по  двум  автомобильным дорогам право муниципальной собственности не зарегистрировано.            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7.В нарушение п.4 Приказа Минэкономразвития России от 30.08.2011г.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№ 424 в Реестре муниципального имущества отсутствуют сведения о балансовой и кадастровой стоимости на автомобильные дороги общего  пользования местного значения.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нарушение  п. 6, 7 ст. 1 Федерального закона от 13.07.2015г. № 218-ФЗ, 10  автомобильных дорог общего пользования местного значения  </w:t>
      </w:r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муниципального образования «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не прошли государственную регистрацию права,  не имеют свидетельства о государственной регистрации права  (с.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ул. Набережная, с.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переулок Совхозный, с.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ул.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Приангарская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дорога на водозабор, с.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дорога на кладбище, д.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Мелихитуй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ул</w:t>
      </w:r>
      <w:proofErr w:type="gram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Кирова, д.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Мельхитуй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пер. Майский, д.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Мельхитуй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пер. Рабочий, д.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Мельхитуй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дорога на водозабор, д. </w:t>
      </w:r>
      <w:proofErr w:type="spellStart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Мельхитуй</w:t>
      </w:r>
      <w:proofErr w:type="spellEnd"/>
      <w:r w:rsidRPr="005277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дорога на кладбище).  </w:t>
      </w:r>
      <w:proofErr w:type="gramEnd"/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9. В проверяемом периоде администрацией муниципального образования   «</w:t>
      </w:r>
      <w:proofErr w:type="spell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Хадахан</w:t>
      </w:r>
      <w:proofErr w:type="spellEnd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было допущено нецелевое использование средств  дорожного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фонда в общей сумме 1263,9 тыс. руб. Нецелевое использование бюджетных средств допущено в части направления бюджетных  ассигнований из дорожного фонда на осуществление выплат по  заработной    плате  в объеме 1306,4 тыс. руб., на коммунальные  услуги – 328,8 тыс. руб.   В течение года  было восстановлено</w:t>
      </w:r>
      <w:r w:rsidR="00EC19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дорожного  </w:t>
      </w: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фонда   в сумме 923,9 тыс. руб., объем </w:t>
      </w:r>
      <w:r w:rsidR="00EC19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восстановленных средств </w:t>
      </w: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дорожного фонда по состоянию на   01.01.2023</w:t>
      </w:r>
      <w:proofErr w:type="gramEnd"/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составил 711,3 тыс. руб.                                                          </w:t>
      </w:r>
    </w:p>
    <w:p w:rsidR="00527757" w:rsidRPr="00527757" w:rsidRDefault="00EC193B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изложенного Контрольно-счетная комиссия МО «</w:t>
      </w:r>
      <w:proofErr w:type="spellStart"/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Нукутский</w:t>
      </w:r>
      <w:proofErr w:type="spellEnd"/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предл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ожила</w:t>
      </w:r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проанализировать результаты контрольного мероприятия, принять действенные меры по устранению причин и условий, способствовавших отмеченным недостаткам и нарушениям с целью исключения подобных фактов в дальнейшем.</w:t>
      </w:r>
    </w:p>
    <w:p w:rsidR="00527757" w:rsidRPr="00527757" w:rsidRDefault="00EC193B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</w:t>
      </w:r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лаве МО «</w:t>
      </w:r>
      <w:proofErr w:type="spellStart"/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Хадахан</w:t>
      </w:r>
      <w:proofErr w:type="spellEnd"/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внесено  </w:t>
      </w:r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для принятия мер по устранению выявленных бюджетных и иных нарушений  и недостатков.</w:t>
      </w:r>
    </w:p>
    <w:p w:rsidR="00527757" w:rsidRPr="00527757" w:rsidRDefault="00EC193B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 контрольного мероприятия № 02-А от 16.02.2023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 </w:t>
      </w:r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Прокуратуру </w:t>
      </w:r>
      <w:proofErr w:type="spellStart"/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>Нукутского</w:t>
      </w:r>
      <w:proofErr w:type="spellEnd"/>
      <w:r w:rsidR="00527757"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  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757" w:rsidRPr="00527757" w:rsidRDefault="00527757" w:rsidP="00527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527757" w:rsidRPr="00527757" w:rsidRDefault="00527757" w:rsidP="00527757">
      <w:pPr>
        <w:tabs>
          <w:tab w:val="center" w:pos="0"/>
          <w:tab w:val="left" w:pos="87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27757" w:rsidRPr="00527757" w:rsidRDefault="00527757" w:rsidP="005277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27757" w:rsidRPr="00527757" w:rsidRDefault="00527757" w:rsidP="005277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757" w:rsidRPr="00527757" w:rsidRDefault="00527757" w:rsidP="0052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5B" w:rsidRPr="001D085B" w:rsidRDefault="001D085B" w:rsidP="001D0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85B" w:rsidRPr="001D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E350C"/>
    <w:multiLevelType w:val="hybridMultilevel"/>
    <w:tmpl w:val="0130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0D7417"/>
    <w:rsid w:val="001D085B"/>
    <w:rsid w:val="001F6FB3"/>
    <w:rsid w:val="002F3911"/>
    <w:rsid w:val="003377C4"/>
    <w:rsid w:val="003639FB"/>
    <w:rsid w:val="00407AC7"/>
    <w:rsid w:val="004A2F3A"/>
    <w:rsid w:val="004A47CD"/>
    <w:rsid w:val="00527757"/>
    <w:rsid w:val="00673080"/>
    <w:rsid w:val="0086179E"/>
    <w:rsid w:val="00877257"/>
    <w:rsid w:val="008A085F"/>
    <w:rsid w:val="0095588B"/>
    <w:rsid w:val="0099703A"/>
    <w:rsid w:val="009D2455"/>
    <w:rsid w:val="00A93624"/>
    <w:rsid w:val="00AF4D7A"/>
    <w:rsid w:val="00B61715"/>
    <w:rsid w:val="00B8405B"/>
    <w:rsid w:val="00C500AA"/>
    <w:rsid w:val="00DF76C0"/>
    <w:rsid w:val="00EC193B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КСК-Николаева</cp:lastModifiedBy>
  <cp:revision>9</cp:revision>
  <cp:lastPrinted>2022-05-05T04:00:00Z</cp:lastPrinted>
  <dcterms:created xsi:type="dcterms:W3CDTF">2022-10-03T02:57:00Z</dcterms:created>
  <dcterms:modified xsi:type="dcterms:W3CDTF">2023-03-16T06:40:00Z</dcterms:modified>
</cp:coreProperties>
</file>